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91" w:rsidRDefault="00980691"/>
    <w:p w:rsidR="00980691" w:rsidRDefault="007D28AB">
      <w:pPr>
        <w:keepNext/>
        <w:widowControl w:val="0"/>
        <w:tabs>
          <w:tab w:val="left" w:pos="0"/>
        </w:tabs>
        <w:spacing w:before="240" w:after="120"/>
        <w:rPr>
          <w:rFonts w:ascii="Liberation Sans" w:eastAsia="Liberation Sans" w:hAnsi="Liberation Sans" w:cs="Liberation Sans"/>
          <w:sz w:val="24"/>
          <w:szCs w:val="24"/>
        </w:rPr>
      </w:pPr>
      <w:bookmarkStart w:id="0" w:name="_gjdgxs" w:colFirst="0" w:colLast="0"/>
      <w:bookmarkEnd w:id="0"/>
      <w:r>
        <w:rPr>
          <w:rFonts w:ascii="Liberation Sans" w:eastAsia="Liberation Sans" w:hAnsi="Liberation Sans" w:cs="Liberation Sans"/>
          <w:noProof/>
          <w:sz w:val="24"/>
          <w:szCs w:val="24"/>
          <w:lang w:val="fr-FR"/>
        </w:rPr>
        <w:drawing>
          <wp:inline distT="0" distB="0" distL="0" distR="0">
            <wp:extent cx="1745818" cy="1064603"/>
            <wp:effectExtent l="0" t="0" r="0" b="0"/>
            <wp:docPr id="1" name="image1.png" descr="\\dc.snuipp.local\home$\nizard\Downloads\fsu-snuipp_logo_grand_rvb-eabd6-834a3.png"/>
            <wp:cNvGraphicFramePr/>
            <a:graphic xmlns:a="http://schemas.openxmlformats.org/drawingml/2006/main">
              <a:graphicData uri="http://schemas.openxmlformats.org/drawingml/2006/picture">
                <pic:pic xmlns:pic="http://schemas.openxmlformats.org/drawingml/2006/picture">
                  <pic:nvPicPr>
                    <pic:cNvPr id="0" name="image1.png" descr="\\dc.snuipp.local\home$\nizard\Downloads\fsu-snuipp_logo_grand_rvb-eabd6-834a3.png"/>
                    <pic:cNvPicPr preferRelativeResize="0"/>
                  </pic:nvPicPr>
                  <pic:blipFill>
                    <a:blip r:embed="rId5"/>
                    <a:srcRect/>
                    <a:stretch>
                      <a:fillRect/>
                    </a:stretch>
                  </pic:blipFill>
                  <pic:spPr>
                    <a:xfrm>
                      <a:off x="0" y="0"/>
                      <a:ext cx="1745818" cy="1064603"/>
                    </a:xfrm>
                    <a:prstGeom prst="rect">
                      <a:avLst/>
                    </a:prstGeom>
                    <a:ln/>
                  </pic:spPr>
                </pic:pic>
              </a:graphicData>
            </a:graphic>
          </wp:inline>
        </w:drawing>
      </w:r>
    </w:p>
    <w:p w:rsidR="00980691" w:rsidRDefault="007D28AB">
      <w:pPr>
        <w:widowControl w:val="0"/>
        <w:spacing w:line="240" w:lineRule="auto"/>
        <w:rPr>
          <w:rFonts w:ascii="Tahoma" w:eastAsia="Tahoma" w:hAnsi="Tahoma" w:cs="Tahoma"/>
          <w:color w:val="FF0000"/>
        </w:rPr>
      </w:pPr>
      <w:r>
        <w:rPr>
          <w:rFonts w:ascii="Tahoma" w:eastAsia="Tahoma" w:hAnsi="Tahoma" w:cs="Tahoma"/>
          <w:b/>
          <w:sz w:val="28"/>
          <w:szCs w:val="28"/>
        </w:rPr>
        <w:t xml:space="preserve">ORGA_29_09_23 </w:t>
      </w:r>
      <w:r>
        <w:rPr>
          <w:rFonts w:ascii="Tahoma" w:eastAsia="Tahoma" w:hAnsi="Tahoma" w:cs="Tahoma"/>
          <w:b/>
          <w:color w:val="FF0000"/>
          <w:sz w:val="28"/>
          <w:szCs w:val="28"/>
        </w:rPr>
        <w:t xml:space="preserve"> </w:t>
      </w:r>
    </w:p>
    <w:p w:rsidR="00980691" w:rsidRDefault="00980691">
      <w:pPr>
        <w:widowControl w:val="0"/>
        <w:spacing w:line="240" w:lineRule="auto"/>
        <w:rPr>
          <w:rFonts w:ascii="Tahoma" w:eastAsia="Tahoma" w:hAnsi="Tahoma" w:cs="Tahoma"/>
          <w:b/>
          <w:color w:val="FF0000"/>
          <w:sz w:val="28"/>
          <w:szCs w:val="28"/>
        </w:rPr>
      </w:pPr>
      <w:bookmarkStart w:id="1" w:name="_3b6u73iuqnyg" w:colFirst="0" w:colLast="0"/>
      <w:bookmarkEnd w:id="1"/>
    </w:p>
    <w:p w:rsidR="00980691" w:rsidRDefault="00980691">
      <w:pPr>
        <w:widowControl w:val="0"/>
        <w:spacing w:line="240" w:lineRule="auto"/>
        <w:jc w:val="right"/>
        <w:rPr>
          <w:rFonts w:ascii="Tahoma" w:eastAsia="Tahoma" w:hAnsi="Tahoma" w:cs="Tahoma"/>
          <w:b/>
          <w:sz w:val="28"/>
          <w:szCs w:val="28"/>
        </w:rPr>
      </w:pPr>
      <w:bookmarkStart w:id="2" w:name="_30j0zll" w:colFirst="0" w:colLast="0"/>
      <w:bookmarkEnd w:id="2"/>
    </w:p>
    <w:p w:rsidR="00980691" w:rsidRDefault="007D28AB">
      <w:pPr>
        <w:widowControl w:val="0"/>
        <w:spacing w:line="240" w:lineRule="auto"/>
        <w:jc w:val="right"/>
        <w:rPr>
          <w:rFonts w:ascii="Tahoma" w:eastAsia="Tahoma" w:hAnsi="Tahoma" w:cs="Tahoma"/>
        </w:rPr>
      </w:pPr>
      <w:r>
        <w:rPr>
          <w:rFonts w:ascii="Tahoma" w:eastAsia="Tahoma" w:hAnsi="Tahoma" w:cs="Tahoma"/>
          <w:b/>
          <w:sz w:val="28"/>
          <w:szCs w:val="28"/>
        </w:rPr>
        <w:t>Paris, le 29 septembre 2023</w:t>
      </w:r>
    </w:p>
    <w:p w:rsidR="00980691" w:rsidRDefault="00980691">
      <w:pPr>
        <w:widowControl w:val="0"/>
        <w:spacing w:line="240" w:lineRule="auto"/>
        <w:jc w:val="right"/>
        <w:rPr>
          <w:rFonts w:ascii="Tahoma" w:eastAsia="Tahoma" w:hAnsi="Tahoma" w:cs="Tahoma"/>
          <w:b/>
          <w:i/>
          <w:sz w:val="24"/>
          <w:szCs w:val="24"/>
        </w:rPr>
      </w:pPr>
    </w:p>
    <w:p w:rsidR="00980691" w:rsidRDefault="007D28AB">
      <w:pPr>
        <w:widowControl w:val="0"/>
        <w:spacing w:line="240" w:lineRule="auto"/>
        <w:jc w:val="right"/>
        <w:rPr>
          <w:b/>
          <w:sz w:val="26"/>
          <w:szCs w:val="26"/>
          <w:u w:val="single"/>
        </w:rPr>
      </w:pPr>
      <w:r>
        <w:rPr>
          <w:rFonts w:ascii="Tahoma" w:eastAsia="Tahoma" w:hAnsi="Tahoma" w:cs="Tahoma"/>
          <w:b/>
          <w:i/>
          <w:sz w:val="28"/>
          <w:szCs w:val="28"/>
        </w:rPr>
        <w:t>Aux Secrétaires des Sections Départementales</w:t>
      </w:r>
    </w:p>
    <w:p w:rsidR="00980691" w:rsidRDefault="00980691">
      <w:pPr>
        <w:spacing w:after="240" w:line="240" w:lineRule="auto"/>
        <w:jc w:val="both"/>
        <w:rPr>
          <w:rFonts w:ascii="Tahoma" w:eastAsia="Tahoma" w:hAnsi="Tahoma" w:cs="Tahoma"/>
        </w:rPr>
      </w:pPr>
    </w:p>
    <w:p w:rsidR="00980691" w:rsidRDefault="007D28AB">
      <w:pPr>
        <w:spacing w:after="200" w:line="240" w:lineRule="auto"/>
        <w:jc w:val="center"/>
        <w:rPr>
          <w:rFonts w:ascii="Calibri" w:eastAsia="Calibri" w:hAnsi="Calibri" w:cs="Calibri"/>
          <w:b/>
          <w:sz w:val="40"/>
          <w:szCs w:val="40"/>
          <w:u w:val="single"/>
        </w:rPr>
      </w:pPr>
      <w:r>
        <w:rPr>
          <w:rFonts w:ascii="Calibri" w:eastAsia="Calibri" w:hAnsi="Calibri" w:cs="Calibri"/>
          <w:b/>
          <w:sz w:val="40"/>
          <w:szCs w:val="40"/>
          <w:u w:val="single"/>
        </w:rPr>
        <w:t xml:space="preserve">LIVRET </w:t>
      </w:r>
      <w:bookmarkStart w:id="3" w:name="_GoBack"/>
      <w:bookmarkEnd w:id="3"/>
      <w:r>
        <w:rPr>
          <w:rFonts w:ascii="Calibri" w:eastAsia="Calibri" w:hAnsi="Calibri" w:cs="Calibri"/>
          <w:b/>
          <w:sz w:val="40"/>
          <w:szCs w:val="40"/>
          <w:u w:val="single"/>
        </w:rPr>
        <w:t>FSU 2023</w:t>
      </w:r>
    </w:p>
    <w:p w:rsidR="00980691" w:rsidRPr="0080246F" w:rsidRDefault="00980691">
      <w:pPr>
        <w:spacing w:after="200" w:line="240" w:lineRule="auto"/>
        <w:jc w:val="center"/>
        <w:rPr>
          <w:rFonts w:ascii="Calibri" w:eastAsia="Calibri" w:hAnsi="Calibri" w:cs="Calibri"/>
          <w:b/>
          <w:sz w:val="20"/>
          <w:szCs w:val="40"/>
          <w:u w:val="single"/>
        </w:rPr>
      </w:pPr>
    </w:p>
    <w:p w:rsidR="00980691" w:rsidRDefault="007D28AB">
      <w:pPr>
        <w:spacing w:line="240" w:lineRule="auto"/>
        <w:jc w:val="both"/>
        <w:rPr>
          <w:rFonts w:ascii="Calibri" w:eastAsia="Calibri" w:hAnsi="Calibri" w:cs="Calibri"/>
          <w:b/>
          <w:color w:val="FF0000"/>
          <w:sz w:val="24"/>
          <w:szCs w:val="24"/>
        </w:rPr>
      </w:pPr>
      <w:r>
        <w:rPr>
          <w:rFonts w:ascii="Calibri" w:eastAsia="Calibri" w:hAnsi="Calibri" w:cs="Calibri"/>
          <w:b/>
          <w:color w:val="FF0000"/>
          <w:sz w:val="24"/>
          <w:szCs w:val="24"/>
        </w:rPr>
        <w:t>Les circulaires sont à destination des militant·es des sections départementales, elles n’ont pas vocation à être diffusée</w:t>
      </w:r>
      <w:r>
        <w:rPr>
          <w:rFonts w:ascii="Calibri" w:eastAsia="Calibri" w:hAnsi="Calibri" w:cs="Calibri"/>
          <w:b/>
          <w:color w:val="FF0000"/>
          <w:sz w:val="24"/>
          <w:szCs w:val="24"/>
          <w:highlight w:val="white"/>
        </w:rPr>
        <w:t>s</w:t>
      </w:r>
      <w:r>
        <w:rPr>
          <w:rFonts w:ascii="Calibri" w:eastAsia="Calibri" w:hAnsi="Calibri" w:cs="Calibri"/>
          <w:b/>
          <w:color w:val="FF0000"/>
          <w:sz w:val="24"/>
          <w:szCs w:val="24"/>
        </w:rPr>
        <w:t xml:space="preserve"> in extenso sur les sites départementaux.</w:t>
      </w:r>
    </w:p>
    <w:p w:rsidR="00980691" w:rsidRDefault="00980691">
      <w:pPr>
        <w:spacing w:line="240" w:lineRule="auto"/>
        <w:jc w:val="both"/>
        <w:rPr>
          <w:rFonts w:ascii="Calibri" w:eastAsia="Calibri" w:hAnsi="Calibri" w:cs="Calibri"/>
          <w:b/>
          <w:color w:val="FF0000"/>
          <w:sz w:val="24"/>
          <w:szCs w:val="24"/>
        </w:rPr>
      </w:pPr>
    </w:p>
    <w:p w:rsidR="00980691" w:rsidRDefault="00980691">
      <w:pPr>
        <w:spacing w:line="240" w:lineRule="auto"/>
        <w:jc w:val="both"/>
        <w:rPr>
          <w:rFonts w:ascii="Calibri" w:eastAsia="Calibri" w:hAnsi="Calibri" w:cs="Calibri"/>
          <w:b/>
          <w:color w:val="FF0000"/>
          <w:sz w:val="24"/>
          <w:szCs w:val="24"/>
        </w:rPr>
      </w:pPr>
    </w:p>
    <w:p w:rsidR="00980691" w:rsidRDefault="007D28AB">
      <w:pPr>
        <w:spacing w:line="240" w:lineRule="auto"/>
        <w:jc w:val="both"/>
        <w:rPr>
          <w:rFonts w:ascii="Calibri" w:eastAsia="Calibri" w:hAnsi="Calibri" w:cs="Calibri"/>
          <w:sz w:val="24"/>
          <w:szCs w:val="24"/>
        </w:rPr>
      </w:pPr>
      <w:r>
        <w:rPr>
          <w:rFonts w:ascii="Calibri" w:eastAsia="Calibri" w:hAnsi="Calibri" w:cs="Calibri"/>
          <w:sz w:val="24"/>
          <w:szCs w:val="24"/>
        </w:rPr>
        <w:t xml:space="preserve">Vous trouverez  dans l’intranet le livret FSU 2023, qui présente la fédération dans son ensemble </w:t>
      </w:r>
      <w:proofErr w:type="gramStart"/>
      <w:r>
        <w:rPr>
          <w:rFonts w:ascii="Calibri" w:eastAsia="Calibri" w:hAnsi="Calibri" w:cs="Calibri"/>
          <w:sz w:val="24"/>
          <w:szCs w:val="24"/>
        </w:rPr>
        <w:t xml:space="preserve">:  </w:t>
      </w:r>
      <w:proofErr w:type="gramEnd"/>
      <w:hyperlink r:id="rId6">
        <w:r>
          <w:rPr>
            <w:rFonts w:ascii="Calibri" w:eastAsia="Calibri" w:hAnsi="Calibri" w:cs="Calibri"/>
            <w:color w:val="1155CC"/>
            <w:sz w:val="24"/>
            <w:szCs w:val="24"/>
            <w:u w:val="single"/>
          </w:rPr>
          <w:t>https://intra.snuipp.fr/spip.php?article9928</w:t>
        </w:r>
      </w:hyperlink>
      <w:r>
        <w:rPr>
          <w:rFonts w:ascii="Calibri" w:eastAsia="Calibri" w:hAnsi="Calibri" w:cs="Calibri"/>
          <w:sz w:val="24"/>
          <w:szCs w:val="24"/>
        </w:rPr>
        <w:t xml:space="preserve"> .</w:t>
      </w:r>
    </w:p>
    <w:p w:rsidR="00980691" w:rsidRDefault="00980691">
      <w:pPr>
        <w:spacing w:line="240" w:lineRule="auto"/>
        <w:jc w:val="both"/>
        <w:rPr>
          <w:rFonts w:ascii="Calibri" w:eastAsia="Calibri" w:hAnsi="Calibri" w:cs="Calibri"/>
          <w:sz w:val="24"/>
          <w:szCs w:val="24"/>
        </w:rPr>
      </w:pPr>
    </w:p>
    <w:p w:rsidR="00980691" w:rsidRDefault="007D28AB">
      <w:pPr>
        <w:spacing w:line="240" w:lineRule="auto"/>
        <w:jc w:val="both"/>
        <w:rPr>
          <w:rFonts w:ascii="Calibri" w:eastAsia="Calibri" w:hAnsi="Calibri" w:cs="Calibri"/>
          <w:sz w:val="24"/>
          <w:szCs w:val="24"/>
        </w:rPr>
      </w:pPr>
      <w:r>
        <w:rPr>
          <w:rFonts w:ascii="Calibri" w:eastAsia="Calibri" w:hAnsi="Calibri" w:cs="Calibri"/>
          <w:sz w:val="24"/>
          <w:szCs w:val="24"/>
        </w:rPr>
        <w:t xml:space="preserve">Ce livret a été édité pour présenter l’ensemble de la fédération, dans le cadre de la campagne fédérale de syndicalisation. C’est un appui pour expliquer notre fonctionnement  aux collègues  et mettre en avant la FSU. </w:t>
      </w:r>
    </w:p>
    <w:p w:rsidR="00980691" w:rsidRDefault="00980691">
      <w:pPr>
        <w:spacing w:line="240" w:lineRule="auto"/>
        <w:jc w:val="both"/>
        <w:rPr>
          <w:rFonts w:ascii="Calibri" w:eastAsia="Calibri" w:hAnsi="Calibri" w:cs="Calibri"/>
          <w:sz w:val="24"/>
          <w:szCs w:val="24"/>
        </w:rPr>
      </w:pPr>
    </w:p>
    <w:p w:rsidR="00980691" w:rsidRDefault="00980691">
      <w:pPr>
        <w:spacing w:line="240" w:lineRule="auto"/>
        <w:jc w:val="both"/>
        <w:rPr>
          <w:rFonts w:ascii="Calibri" w:eastAsia="Calibri" w:hAnsi="Calibri" w:cs="Calibri"/>
          <w:sz w:val="24"/>
          <w:szCs w:val="24"/>
        </w:rPr>
      </w:pPr>
    </w:p>
    <w:p w:rsidR="00980691" w:rsidRDefault="00980691">
      <w:pPr>
        <w:spacing w:line="240" w:lineRule="auto"/>
        <w:jc w:val="both"/>
        <w:rPr>
          <w:rFonts w:ascii="Calibri" w:eastAsia="Calibri" w:hAnsi="Calibri" w:cs="Calibri"/>
          <w:b/>
          <w:sz w:val="24"/>
          <w:szCs w:val="24"/>
        </w:rPr>
      </w:pPr>
    </w:p>
    <w:p w:rsidR="00980691" w:rsidRDefault="00980691">
      <w:pPr>
        <w:spacing w:line="240" w:lineRule="auto"/>
        <w:jc w:val="both"/>
        <w:rPr>
          <w:rFonts w:ascii="Calibri" w:eastAsia="Calibri" w:hAnsi="Calibri" w:cs="Calibri"/>
          <w:b/>
          <w:sz w:val="24"/>
          <w:szCs w:val="24"/>
        </w:rPr>
      </w:pPr>
    </w:p>
    <w:p w:rsidR="00980691" w:rsidRDefault="007D28AB">
      <w:pPr>
        <w:widowControl w:val="0"/>
        <w:spacing w:after="120" w:line="360" w:lineRule="auto"/>
        <w:jc w:val="right"/>
        <w:rPr>
          <w:rFonts w:ascii="Calibri" w:eastAsia="Calibri" w:hAnsi="Calibri" w:cs="Calibri"/>
          <w:b/>
          <w:sz w:val="24"/>
          <w:szCs w:val="24"/>
        </w:rPr>
      </w:pPr>
      <w:r>
        <w:rPr>
          <w:rFonts w:ascii="Tahoma" w:eastAsia="Tahoma" w:hAnsi="Tahoma" w:cs="Tahoma"/>
          <w:b/>
          <w:i/>
          <w:sz w:val="28"/>
          <w:szCs w:val="28"/>
        </w:rPr>
        <w:t>Le Secteur Organisation</w:t>
      </w:r>
    </w:p>
    <w:p w:rsidR="00980691" w:rsidRDefault="00980691">
      <w:pPr>
        <w:spacing w:line="240" w:lineRule="auto"/>
        <w:jc w:val="both"/>
        <w:rPr>
          <w:rFonts w:ascii="Calibri" w:eastAsia="Calibri" w:hAnsi="Calibri" w:cs="Calibri"/>
          <w:b/>
          <w:sz w:val="24"/>
          <w:szCs w:val="24"/>
        </w:rPr>
      </w:pPr>
    </w:p>
    <w:sectPr w:rsidR="00980691" w:rsidSect="0080246F">
      <w:pgSz w:w="11909" w:h="16834"/>
      <w:pgMar w:top="42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980691"/>
    <w:rsid w:val="004C52BA"/>
    <w:rsid w:val="007D28AB"/>
    <w:rsid w:val="0080246F"/>
    <w:rsid w:val="00980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7D28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7D28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ra.snuipp.fr/spip.php?article992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9D754FC2.dotm</Template>
  <TotalTime>7</TotalTime>
  <Pages>1</Pages>
  <Words>113</Words>
  <Characters>626</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anais nizard</cp:lastModifiedBy>
  <cp:revision>3</cp:revision>
  <dcterms:created xsi:type="dcterms:W3CDTF">2023-09-29T09:35:00Z</dcterms:created>
  <dcterms:modified xsi:type="dcterms:W3CDTF">2023-09-29T09:59:00Z</dcterms:modified>
</cp:coreProperties>
</file>